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70c0"/>
        </w:rPr>
      </w:pPr>
      <w:r w:rsidDel="00000000" w:rsidR="00000000" w:rsidRPr="00000000">
        <w:rPr>
          <w:rtl w:val="0"/>
        </w:rPr>
      </w:r>
    </w:p>
    <w:p w:rsidR="00000000" w:rsidDel="00000000" w:rsidP="00000000" w:rsidRDefault="00000000" w:rsidRPr="00000000" w14:paraId="00000002">
      <w:pPr>
        <w:tabs>
          <w:tab w:val="left" w:pos="1088"/>
        </w:tabs>
        <w:jc w:val="center"/>
        <w:rPr>
          <w:color w:val="0070c0"/>
        </w:rPr>
      </w:pPr>
      <w:r w:rsidDel="00000000" w:rsidR="00000000" w:rsidRPr="00000000">
        <w:rPr>
          <w:rFonts w:ascii="Arial" w:cs="Arial" w:eastAsia="Arial" w:hAnsi="Arial"/>
          <w:b w:val="1"/>
          <w:color w:val="0070c0"/>
          <w:sz w:val="28"/>
          <w:szCs w:val="28"/>
          <w:rtl w:val="0"/>
        </w:rPr>
        <w:t xml:space="preserve">Job Description</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Cover and Exams Coordinator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Post Details</w:t>
      </w:r>
    </w:p>
    <w:p w:rsidR="00000000" w:rsidDel="00000000" w:rsidP="00000000" w:rsidRDefault="00000000" w:rsidRPr="00000000" w14:paraId="00000006">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07">
      <w:pPr>
        <w:rPr>
          <w:color w:val="444444"/>
          <w:sz w:val="24"/>
          <w:szCs w:val="24"/>
        </w:rPr>
      </w:pPr>
      <w:r w:rsidDel="00000000" w:rsidR="00000000" w:rsidRPr="00000000">
        <w:rPr>
          <w:color w:val="444444"/>
          <w:sz w:val="24"/>
          <w:szCs w:val="24"/>
          <w:rtl w:val="0"/>
        </w:rPr>
        <w:t xml:space="preserve">Job title: Cover and Exams Coordinator</w:t>
      </w:r>
    </w:p>
    <w:p w:rsidR="00000000" w:rsidDel="00000000" w:rsidP="00000000" w:rsidRDefault="00000000" w:rsidRPr="00000000" w14:paraId="00000008">
      <w:pPr>
        <w:rPr>
          <w:color w:val="444444"/>
          <w:sz w:val="24"/>
          <w:szCs w:val="24"/>
        </w:rPr>
      </w:pPr>
      <w:r w:rsidDel="00000000" w:rsidR="00000000" w:rsidRPr="00000000">
        <w:rPr>
          <w:color w:val="444444"/>
          <w:sz w:val="24"/>
          <w:szCs w:val="24"/>
          <w:rtl w:val="0"/>
        </w:rPr>
        <w:t xml:space="preserve">Salary: Pt 4 (£18,933 FTE)</w:t>
      </w:r>
    </w:p>
    <w:p w:rsidR="00000000" w:rsidDel="00000000" w:rsidP="00000000" w:rsidRDefault="00000000" w:rsidRPr="00000000" w14:paraId="00000009">
      <w:pPr>
        <w:rPr>
          <w:color w:val="444444"/>
          <w:sz w:val="24"/>
          <w:szCs w:val="24"/>
        </w:rPr>
      </w:pPr>
      <w:r w:rsidDel="00000000" w:rsidR="00000000" w:rsidRPr="00000000">
        <w:rPr>
          <w:color w:val="444444"/>
          <w:sz w:val="24"/>
          <w:szCs w:val="24"/>
          <w:rtl w:val="0"/>
        </w:rPr>
        <w:t xml:space="preserve">Hours: 20 per week Term Time Only (0.43 of FTE)</w:t>
      </w:r>
    </w:p>
    <w:p w:rsidR="00000000" w:rsidDel="00000000" w:rsidP="00000000" w:rsidRDefault="00000000" w:rsidRPr="00000000" w14:paraId="0000000A">
      <w:pPr>
        <w:rPr>
          <w:color w:val="444444"/>
          <w:sz w:val="24"/>
          <w:szCs w:val="24"/>
        </w:rPr>
      </w:pPr>
      <w:r w:rsidDel="00000000" w:rsidR="00000000" w:rsidRPr="00000000">
        <w:rPr>
          <w:color w:val="444444"/>
          <w:sz w:val="24"/>
          <w:szCs w:val="24"/>
          <w:rtl w:val="0"/>
        </w:rPr>
        <w:t xml:space="preserve">Contract type: Part-time</w:t>
      </w:r>
    </w:p>
    <w:p w:rsidR="00000000" w:rsidDel="00000000" w:rsidP="00000000" w:rsidRDefault="00000000" w:rsidRPr="00000000" w14:paraId="0000000B">
      <w:pPr>
        <w:rPr>
          <w:color w:val="444444"/>
          <w:sz w:val="24"/>
          <w:szCs w:val="24"/>
        </w:rPr>
      </w:pPr>
      <w:r w:rsidDel="00000000" w:rsidR="00000000" w:rsidRPr="00000000">
        <w:rPr>
          <w:color w:val="444444"/>
          <w:sz w:val="24"/>
          <w:szCs w:val="24"/>
          <w:rtl w:val="0"/>
        </w:rPr>
        <w:t xml:space="preserve">Reporting to: The Principal</w:t>
      </w:r>
    </w:p>
    <w:p w:rsidR="00000000" w:rsidDel="00000000" w:rsidP="00000000" w:rsidRDefault="00000000" w:rsidRPr="00000000" w14:paraId="0000000C">
      <w:pPr>
        <w:spacing w:after="0" w:line="240" w:lineRule="auto"/>
        <w:rPr>
          <w:color w:val="444444"/>
          <w:sz w:val="24"/>
          <w:szCs w:val="24"/>
        </w:rPr>
      </w:pPr>
      <w:r w:rsidDel="00000000" w:rsidR="00000000" w:rsidRPr="00000000">
        <w:rPr>
          <w:color w:val="444444"/>
          <w:sz w:val="24"/>
          <w:szCs w:val="24"/>
          <w:rtl w:val="0"/>
        </w:rPr>
        <w:t xml:space="preserve">Location: Culham, Oxfordshire </w:t>
      </w:r>
    </w:p>
    <w:p w:rsidR="00000000" w:rsidDel="00000000" w:rsidP="00000000" w:rsidRDefault="00000000" w:rsidRPr="00000000" w14:paraId="0000000D">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0E">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Europa School UK </w:t>
      </w:r>
    </w:p>
    <w:p w:rsidR="00000000" w:rsidDel="00000000" w:rsidP="00000000" w:rsidRDefault="00000000" w:rsidRPr="00000000" w14:paraId="00000010">
      <w:pPr>
        <w:rPr>
          <w:color w:val="444444"/>
          <w:sz w:val="24"/>
          <w:szCs w:val="24"/>
        </w:rPr>
      </w:pPr>
      <w:r w:rsidDel="00000000" w:rsidR="00000000" w:rsidRPr="00000000">
        <w:rPr>
          <w:color w:val="444444"/>
          <w:sz w:val="24"/>
          <w:szCs w:val="24"/>
          <w:rtl w:val="0"/>
        </w:rPr>
        <w:t xml:space="preserve">The Europa School specialises in Languages and Sciences and offers multilingual, multicultural education, leading ultimately to the International Baccalaureate Diploma Programme. The curriculum in primary is unique using elements of the European Schools primary curriculum, enhanced by the national curriculum in an immersion model. The secondary is moving towards using the International Baccalaureate Middle Years Programme with humanities taught in the students stream language. It is an all-through free school of pupils aged 4 to 19.</w:t>
      </w:r>
    </w:p>
    <w:p w:rsidR="00000000" w:rsidDel="00000000" w:rsidP="00000000" w:rsidRDefault="00000000" w:rsidRPr="00000000" w14:paraId="00000011">
      <w:pPr>
        <w:spacing w:after="300" w:line="240" w:lineRule="auto"/>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Job Description</w:t>
      </w:r>
    </w:p>
    <w:p w:rsidR="00000000" w:rsidDel="00000000" w:rsidP="00000000" w:rsidRDefault="00000000" w:rsidRPr="00000000" w14:paraId="00000012">
      <w:pPr>
        <w:rPr>
          <w:b w:val="1"/>
          <w:color w:val="444444"/>
          <w:sz w:val="24"/>
          <w:szCs w:val="24"/>
        </w:rPr>
      </w:pPr>
      <w:r w:rsidDel="00000000" w:rsidR="00000000" w:rsidRPr="00000000">
        <w:rPr>
          <w:b w:val="1"/>
          <w:color w:val="444444"/>
          <w:sz w:val="24"/>
          <w:szCs w:val="24"/>
          <w:rtl w:val="0"/>
        </w:rPr>
        <w:t xml:space="preserve">Main responsibilities:</w:t>
      </w:r>
    </w:p>
    <w:p w:rsidR="00000000" w:rsidDel="00000000" w:rsidP="00000000" w:rsidRDefault="00000000" w:rsidRPr="00000000" w14:paraId="00000013">
      <w:pPr>
        <w:spacing w:after="0" w:line="240" w:lineRule="auto"/>
        <w:ind w:left="720"/>
        <w:rPr>
          <w:b w:val="1"/>
          <w:color w:val="444444"/>
          <w:sz w:val="24"/>
          <w:szCs w:val="24"/>
        </w:rPr>
      </w:pPr>
      <w:r w:rsidDel="00000000" w:rsidR="00000000" w:rsidRPr="00000000">
        <w:rPr>
          <w:b w:val="1"/>
          <w:color w:val="444444"/>
          <w:sz w:val="24"/>
          <w:szCs w:val="24"/>
          <w:rtl w:val="0"/>
        </w:rPr>
        <w:t xml:space="preserve">Cover Coordinator responsibilities:</w:t>
      </w:r>
    </w:p>
    <w:p w:rsidR="00000000" w:rsidDel="00000000" w:rsidP="00000000" w:rsidRDefault="00000000" w:rsidRPr="00000000" w14:paraId="00000014">
      <w:pPr>
        <w:numPr>
          <w:ilvl w:val="0"/>
          <w:numId w:val="3"/>
        </w:numPr>
        <w:spacing w:after="0" w:line="240" w:lineRule="auto"/>
        <w:ind w:left="720" w:hanging="360"/>
        <w:rPr>
          <w:color w:val="444444"/>
          <w:sz w:val="24"/>
          <w:szCs w:val="24"/>
          <w:u w:val="none"/>
        </w:rPr>
      </w:pPr>
      <w:r w:rsidDel="00000000" w:rsidR="00000000" w:rsidRPr="00000000">
        <w:rPr>
          <w:color w:val="444444"/>
          <w:sz w:val="24"/>
          <w:szCs w:val="24"/>
          <w:rtl w:val="0"/>
        </w:rPr>
        <w:t xml:space="preserve">Managing and organising cover for absent secondary staff</w:t>
      </w:r>
    </w:p>
    <w:p w:rsidR="00000000" w:rsidDel="00000000" w:rsidP="00000000" w:rsidRDefault="00000000" w:rsidRPr="00000000" w14:paraId="00000015">
      <w:pPr>
        <w:numPr>
          <w:ilvl w:val="0"/>
          <w:numId w:val="3"/>
        </w:numPr>
        <w:spacing w:after="0" w:line="240" w:lineRule="auto"/>
        <w:ind w:left="720" w:hanging="360"/>
        <w:rPr>
          <w:color w:val="444444"/>
          <w:sz w:val="24"/>
          <w:szCs w:val="24"/>
          <w:u w:val="none"/>
        </w:rPr>
      </w:pPr>
      <w:r w:rsidDel="00000000" w:rsidR="00000000" w:rsidRPr="00000000">
        <w:rPr>
          <w:color w:val="444444"/>
          <w:sz w:val="24"/>
          <w:szCs w:val="24"/>
          <w:rtl w:val="0"/>
        </w:rPr>
        <w:t xml:space="preserve">Liaising with teaching staff to plan cover in advance for trips, known absence</w:t>
      </w:r>
    </w:p>
    <w:p w:rsidR="00000000" w:rsidDel="00000000" w:rsidP="00000000" w:rsidRDefault="00000000" w:rsidRPr="00000000" w14:paraId="00000016">
      <w:pPr>
        <w:numPr>
          <w:ilvl w:val="0"/>
          <w:numId w:val="3"/>
        </w:numPr>
        <w:spacing w:after="0" w:line="240" w:lineRule="auto"/>
        <w:ind w:left="720" w:hanging="360"/>
        <w:rPr>
          <w:color w:val="444444"/>
          <w:sz w:val="24"/>
          <w:szCs w:val="24"/>
          <w:u w:val="none"/>
        </w:rPr>
      </w:pPr>
      <w:r w:rsidDel="00000000" w:rsidR="00000000" w:rsidRPr="00000000">
        <w:rPr>
          <w:color w:val="444444"/>
          <w:sz w:val="24"/>
          <w:szCs w:val="24"/>
          <w:rtl w:val="0"/>
        </w:rPr>
        <w:t xml:space="preserve">Monitor email for emergency cover requirements in the event of illness, etc.</w:t>
      </w:r>
    </w:p>
    <w:p w:rsidR="00000000" w:rsidDel="00000000" w:rsidP="00000000" w:rsidRDefault="00000000" w:rsidRPr="00000000" w14:paraId="00000017">
      <w:pPr>
        <w:numPr>
          <w:ilvl w:val="0"/>
          <w:numId w:val="3"/>
        </w:numPr>
        <w:spacing w:after="0" w:line="240" w:lineRule="auto"/>
        <w:ind w:left="720" w:hanging="360"/>
        <w:rPr>
          <w:color w:val="444444"/>
          <w:sz w:val="24"/>
          <w:szCs w:val="24"/>
          <w:u w:val="none"/>
        </w:rPr>
      </w:pPr>
      <w:r w:rsidDel="00000000" w:rsidR="00000000" w:rsidRPr="00000000">
        <w:rPr>
          <w:color w:val="444444"/>
          <w:sz w:val="24"/>
          <w:szCs w:val="24"/>
          <w:rtl w:val="0"/>
        </w:rPr>
        <w:t xml:space="preserve">Record all secondary staff absence on school systems</w:t>
      </w:r>
    </w:p>
    <w:p w:rsidR="00000000" w:rsidDel="00000000" w:rsidP="00000000" w:rsidRDefault="00000000" w:rsidRPr="00000000" w14:paraId="00000018">
      <w:pPr>
        <w:numPr>
          <w:ilvl w:val="0"/>
          <w:numId w:val="3"/>
        </w:numPr>
        <w:spacing w:after="0" w:line="240" w:lineRule="auto"/>
        <w:ind w:left="720" w:hanging="360"/>
        <w:rPr>
          <w:color w:val="444444"/>
          <w:sz w:val="24"/>
          <w:szCs w:val="24"/>
          <w:u w:val="none"/>
        </w:rPr>
      </w:pPr>
      <w:r w:rsidDel="00000000" w:rsidR="00000000" w:rsidRPr="00000000">
        <w:rPr>
          <w:color w:val="444444"/>
          <w:sz w:val="24"/>
          <w:szCs w:val="24"/>
          <w:rtl w:val="0"/>
        </w:rPr>
        <w:t xml:space="preserve">Highlight high absence rates to the Senior Leadership Team</w:t>
      </w:r>
    </w:p>
    <w:p w:rsidR="00000000" w:rsidDel="00000000" w:rsidP="00000000" w:rsidRDefault="00000000" w:rsidRPr="00000000" w14:paraId="00000019">
      <w:pPr>
        <w:numPr>
          <w:ilvl w:val="0"/>
          <w:numId w:val="3"/>
        </w:numPr>
        <w:spacing w:after="0" w:line="240" w:lineRule="auto"/>
        <w:ind w:left="720" w:hanging="360"/>
        <w:rPr>
          <w:color w:val="444444"/>
          <w:sz w:val="24"/>
          <w:szCs w:val="24"/>
          <w:u w:val="none"/>
        </w:rPr>
      </w:pPr>
      <w:r w:rsidDel="00000000" w:rsidR="00000000" w:rsidRPr="00000000">
        <w:rPr>
          <w:color w:val="444444"/>
          <w:sz w:val="24"/>
          <w:szCs w:val="24"/>
          <w:rtl w:val="0"/>
        </w:rPr>
        <w:t xml:space="preserve">Maintain an up to date list of cover supervisors with appropriate checks working with the HR team</w:t>
      </w:r>
    </w:p>
    <w:p w:rsidR="00000000" w:rsidDel="00000000" w:rsidP="00000000" w:rsidRDefault="00000000" w:rsidRPr="00000000" w14:paraId="0000001A">
      <w:pPr>
        <w:spacing w:after="0" w:line="240" w:lineRule="auto"/>
        <w:ind w:left="720"/>
        <w:rPr>
          <w:color w:val="444444"/>
          <w:sz w:val="24"/>
          <w:szCs w:val="24"/>
        </w:rPr>
      </w:pPr>
      <w:r w:rsidDel="00000000" w:rsidR="00000000" w:rsidRPr="00000000">
        <w:rPr>
          <w:rtl w:val="0"/>
        </w:rPr>
      </w:r>
    </w:p>
    <w:p w:rsidR="00000000" w:rsidDel="00000000" w:rsidP="00000000" w:rsidRDefault="00000000" w:rsidRPr="00000000" w14:paraId="0000001B">
      <w:pPr>
        <w:spacing w:after="0" w:line="240" w:lineRule="auto"/>
        <w:ind w:left="0" w:firstLine="0"/>
        <w:rPr>
          <w:b w:val="1"/>
          <w:color w:val="444444"/>
          <w:sz w:val="24"/>
          <w:szCs w:val="24"/>
        </w:rPr>
      </w:pPr>
      <w:r w:rsidDel="00000000" w:rsidR="00000000" w:rsidRPr="00000000">
        <w:rPr>
          <w:rtl w:val="0"/>
        </w:rPr>
      </w:r>
    </w:p>
    <w:p w:rsidR="00000000" w:rsidDel="00000000" w:rsidP="00000000" w:rsidRDefault="00000000" w:rsidRPr="00000000" w14:paraId="0000001C">
      <w:pPr>
        <w:spacing w:after="0" w:line="240" w:lineRule="auto"/>
        <w:ind w:left="720"/>
        <w:rPr>
          <w:b w:val="1"/>
          <w:color w:val="444444"/>
          <w:sz w:val="24"/>
          <w:szCs w:val="24"/>
        </w:rPr>
      </w:pPr>
      <w:r w:rsidDel="00000000" w:rsidR="00000000" w:rsidRPr="00000000">
        <w:rPr>
          <w:b w:val="1"/>
          <w:color w:val="444444"/>
          <w:sz w:val="24"/>
          <w:szCs w:val="24"/>
          <w:rtl w:val="0"/>
        </w:rPr>
        <w:t xml:space="preserve">Exams Coordinator responsibilities:</w:t>
      </w:r>
    </w:p>
    <w:p w:rsidR="00000000" w:rsidDel="00000000" w:rsidP="00000000" w:rsidRDefault="00000000" w:rsidRPr="00000000" w14:paraId="0000001D">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Creating and organising the exam invigilation timetable</w:t>
      </w:r>
    </w:p>
    <w:p w:rsidR="00000000" w:rsidDel="00000000" w:rsidP="00000000" w:rsidRDefault="00000000" w:rsidRPr="00000000" w14:paraId="0000001E">
      <w:pPr>
        <w:numPr>
          <w:ilvl w:val="0"/>
          <w:numId w:val="2"/>
        </w:numPr>
        <w:spacing w:after="0" w:line="240" w:lineRule="auto"/>
        <w:ind w:left="720" w:hanging="360"/>
        <w:rPr>
          <w:color w:val="444444"/>
          <w:sz w:val="24"/>
          <w:szCs w:val="24"/>
        </w:rPr>
      </w:pPr>
      <w:r w:rsidDel="00000000" w:rsidR="00000000" w:rsidRPr="00000000">
        <w:rPr>
          <w:color w:val="444444"/>
          <w:sz w:val="24"/>
          <w:szCs w:val="24"/>
          <w:rtl w:val="0"/>
        </w:rPr>
        <w:t xml:space="preserve">Coordinating with the invigilators, keeping them up to date on any changes</w:t>
      </w:r>
    </w:p>
    <w:p w:rsidR="00000000" w:rsidDel="00000000" w:rsidP="00000000" w:rsidRDefault="00000000" w:rsidRPr="00000000" w14:paraId="0000001F">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20">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21">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Preparing the exam sheets (date stamped) for each year group, producing the lists of students per exam</w:t>
      </w:r>
    </w:p>
    <w:p w:rsidR="00000000" w:rsidDel="00000000" w:rsidP="00000000" w:rsidRDefault="00000000" w:rsidRPr="00000000" w14:paraId="00000023">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Setting up the exam rooms on a daily basis during exam time, ensuring that all the required equipment is in place</w:t>
      </w:r>
    </w:p>
    <w:p w:rsidR="00000000" w:rsidDel="00000000" w:rsidP="00000000" w:rsidRDefault="00000000" w:rsidRPr="00000000" w14:paraId="00000024">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Training the invigilators</w:t>
      </w:r>
    </w:p>
    <w:p w:rsidR="00000000" w:rsidDel="00000000" w:rsidP="00000000" w:rsidRDefault="00000000" w:rsidRPr="00000000" w14:paraId="00000025">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Archiving the exams</w:t>
      </w:r>
    </w:p>
    <w:p w:rsidR="00000000" w:rsidDel="00000000" w:rsidP="00000000" w:rsidRDefault="00000000" w:rsidRPr="00000000" w14:paraId="00000026">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Liaising with all of the staff </w:t>
      </w:r>
    </w:p>
    <w:p w:rsidR="00000000" w:rsidDel="00000000" w:rsidP="00000000" w:rsidRDefault="00000000" w:rsidRPr="00000000" w14:paraId="00000027">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Liaising with the SENCO staff for special arrangements</w:t>
      </w:r>
    </w:p>
    <w:p w:rsidR="00000000" w:rsidDel="00000000" w:rsidP="00000000" w:rsidRDefault="00000000" w:rsidRPr="00000000" w14:paraId="00000028">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Liaising with the Site team ensuring the setting up for the various exam rooms</w:t>
      </w:r>
    </w:p>
    <w:p w:rsidR="00000000" w:rsidDel="00000000" w:rsidP="00000000" w:rsidRDefault="00000000" w:rsidRPr="00000000" w14:paraId="00000029">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Working with the scanning operator for the BAC exams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44444"/>
          <w:sz w:val="24"/>
          <w:szCs w:val="24"/>
        </w:rPr>
      </w:pPr>
      <w:r w:rsidDel="00000000" w:rsidR="00000000" w:rsidRPr="00000000">
        <w:rPr>
          <w:color w:val="444444"/>
          <w:sz w:val="24"/>
          <w:szCs w:val="24"/>
          <w:rtl w:val="0"/>
        </w:rPr>
        <w:t xml:space="preserve">Being aware of examination changes each academic year</w:t>
      </w:r>
    </w:p>
    <w:p w:rsidR="00000000" w:rsidDel="00000000" w:rsidP="00000000" w:rsidRDefault="00000000" w:rsidRPr="00000000" w14:paraId="0000002B">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Updating examination-related policies </w:t>
      </w:r>
    </w:p>
    <w:p w:rsidR="00000000" w:rsidDel="00000000" w:rsidP="00000000" w:rsidRDefault="00000000" w:rsidRPr="00000000" w14:paraId="0000002C">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Managing the examination entry process, including gathering information from teaching staff to ensure that students’ examination entries are made correctly and on time, making amendments/withdrawals etc. </w:t>
      </w:r>
    </w:p>
    <w:p w:rsidR="00000000" w:rsidDel="00000000" w:rsidP="00000000" w:rsidRDefault="00000000" w:rsidRPr="00000000" w14:paraId="0000002D">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Managing the examination preparation process. This includes preparing examination timetables for students and staff; creating seating plans for each examination room; briefing candidates, staff and parents; receiving, checking and securely storing confidential examination materials; administering internal assessment etc.</w:t>
      </w:r>
    </w:p>
    <w:p w:rsidR="00000000" w:rsidDel="00000000" w:rsidP="00000000" w:rsidRDefault="00000000" w:rsidRPr="00000000" w14:paraId="0000002E">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Managing examination days in accordance with awarding body regulations, including preparing for each exam day, starting an examination, dealing with emergencies, irregularities and malpractice, ending the examination, collecting the examination scripts and packing and dispatching examination scripts </w:t>
      </w:r>
    </w:p>
    <w:p w:rsidR="00000000" w:rsidDel="00000000" w:rsidP="00000000" w:rsidRDefault="00000000" w:rsidRPr="00000000" w14:paraId="0000002F">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Contingency planning </w:t>
      </w:r>
    </w:p>
    <w:p w:rsidR="00000000" w:rsidDel="00000000" w:rsidP="00000000" w:rsidRDefault="00000000" w:rsidRPr="00000000" w14:paraId="00000030">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Managing examination results. This includes accessing results electronically/downloading results from awarding body secure sites and preparing for results to be disseminated to each student/candidate </w:t>
      </w:r>
    </w:p>
    <w:p w:rsidR="00000000" w:rsidDel="00000000" w:rsidP="00000000" w:rsidRDefault="00000000" w:rsidRPr="00000000" w14:paraId="00000031">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Dealing with requests and administering post-results services</w:t>
      </w:r>
    </w:p>
    <w:p w:rsidR="00000000" w:rsidDel="00000000" w:rsidP="00000000" w:rsidRDefault="00000000" w:rsidRPr="00000000" w14:paraId="00000032">
      <w:pPr>
        <w:numPr>
          <w:ilvl w:val="0"/>
          <w:numId w:val="2"/>
        </w:numPr>
        <w:spacing w:after="0" w:line="240" w:lineRule="auto"/>
        <w:ind w:left="720" w:hanging="360"/>
        <w:rPr>
          <w:color w:val="444444"/>
          <w:sz w:val="24"/>
          <w:szCs w:val="24"/>
          <w:u w:val="none"/>
        </w:rPr>
      </w:pPr>
      <w:r w:rsidDel="00000000" w:rsidR="00000000" w:rsidRPr="00000000">
        <w:rPr>
          <w:color w:val="444444"/>
          <w:sz w:val="24"/>
          <w:szCs w:val="24"/>
          <w:rtl w:val="0"/>
        </w:rPr>
        <w:t xml:space="preserve">Issuing examination certificates</w:t>
      </w:r>
    </w:p>
    <w:p w:rsidR="00000000" w:rsidDel="00000000" w:rsidP="00000000" w:rsidRDefault="00000000" w:rsidRPr="00000000" w14:paraId="00000033">
      <w:pPr>
        <w:spacing w:after="0" w:line="240" w:lineRule="auto"/>
        <w:ind w:left="0" w:firstLine="0"/>
        <w:rPr>
          <w:color w:val="444444"/>
          <w:sz w:val="24"/>
          <w:szCs w:val="24"/>
        </w:rPr>
      </w:pPr>
      <w:r w:rsidDel="00000000" w:rsidR="00000000" w:rsidRPr="00000000">
        <w:rPr>
          <w:rtl w:val="0"/>
        </w:rPr>
      </w:r>
    </w:p>
    <w:p w:rsidR="00000000" w:rsidDel="00000000" w:rsidP="00000000" w:rsidRDefault="00000000" w:rsidRPr="00000000" w14:paraId="00000034">
      <w:pPr>
        <w:spacing w:after="0" w:line="240" w:lineRule="auto"/>
        <w:ind w:left="0" w:firstLine="0"/>
        <w:rPr>
          <w:color w:val="444444"/>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after="0" w:line="240" w:lineRule="auto"/>
        <w:ind w:left="0" w:firstLine="0"/>
        <w:rPr>
          <w:color w:val="444444"/>
          <w:sz w:val="24"/>
          <w:szCs w:val="24"/>
        </w:rPr>
      </w:pPr>
      <w:r w:rsidDel="00000000" w:rsidR="00000000" w:rsidRPr="00000000">
        <w:rPr>
          <w:rtl w:val="0"/>
        </w:rPr>
      </w:r>
    </w:p>
    <w:p w:rsidR="00000000" w:rsidDel="00000000" w:rsidP="00000000" w:rsidRDefault="00000000" w:rsidRPr="00000000" w14:paraId="00000036">
      <w:pPr>
        <w:spacing w:after="0" w:line="240" w:lineRule="auto"/>
        <w:rPr>
          <w:color w:val="444444"/>
          <w:sz w:val="24"/>
          <w:szCs w:val="24"/>
        </w:rPr>
      </w:pPr>
      <w:r w:rsidDel="00000000" w:rsidR="00000000" w:rsidRPr="00000000">
        <w:rPr>
          <w:rtl w:val="0"/>
        </w:rPr>
      </w:r>
    </w:p>
    <w:p w:rsidR="00000000" w:rsidDel="00000000" w:rsidP="00000000" w:rsidRDefault="00000000" w:rsidRPr="00000000" w14:paraId="00000037">
      <w:pPr>
        <w:spacing w:after="300" w:line="240" w:lineRule="auto"/>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Person Specification</w:t>
      </w:r>
    </w:p>
    <w:tbl>
      <w:tblPr>
        <w:tblStyle w:val="Table1"/>
        <w:tblW w:w="9134.0" w:type="dxa"/>
        <w:jc w:val="left"/>
        <w:tblInd w:w="108.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459"/>
        <w:gridCol w:w="6675"/>
        <w:tblGridChange w:id="0">
          <w:tblGrid>
            <w:gridCol w:w="2459"/>
            <w:gridCol w:w="667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008cb9" w:val="clear"/>
            <w:vAlign w:val="center"/>
          </w:tcPr>
          <w:p w:rsidR="00000000" w:rsidDel="00000000" w:rsidP="00000000" w:rsidRDefault="00000000" w:rsidRPr="00000000" w14:paraId="00000038">
            <w:pPr>
              <w:spacing w:after="120" w:line="240" w:lineRule="auto"/>
              <w:jc w:val="center"/>
              <w:rPr>
                <w:b w:val="1"/>
                <w:color w:val="ffffff"/>
                <w:sz w:val="20"/>
                <w:szCs w:val="20"/>
              </w:rPr>
            </w:pPr>
            <w:r w:rsidDel="00000000" w:rsidR="00000000" w:rsidRPr="00000000">
              <w:rPr>
                <w:b w:val="1"/>
                <w:color w:val="ffffff"/>
                <w:sz w:val="20"/>
                <w:szCs w:val="20"/>
                <w:rtl w:val="0"/>
              </w:rPr>
              <w:t xml:space="preserve">Criteria</w:t>
            </w:r>
          </w:p>
        </w:tc>
        <w:tc>
          <w:tcPr>
            <w:tcBorders>
              <w:top w:color="000000" w:space="0" w:sz="4" w:val="single"/>
              <w:left w:color="000000" w:space="0" w:sz="4" w:val="single"/>
              <w:bottom w:color="000000" w:space="0" w:sz="4" w:val="single"/>
              <w:right w:color="000000" w:space="0" w:sz="4" w:val="single"/>
            </w:tcBorders>
            <w:shd w:fill="008cb9" w:val="clear"/>
            <w:vAlign w:val="center"/>
          </w:tcPr>
          <w:p w:rsidR="00000000" w:rsidDel="00000000" w:rsidP="00000000" w:rsidRDefault="00000000" w:rsidRPr="00000000" w14:paraId="00000039">
            <w:pPr>
              <w:spacing w:after="120" w:line="240" w:lineRule="auto"/>
              <w:jc w:val="center"/>
              <w:rPr>
                <w:b w:val="1"/>
                <w:color w:val="ffffff"/>
                <w:sz w:val="20"/>
                <w:szCs w:val="20"/>
              </w:rPr>
            </w:pPr>
            <w:r w:rsidDel="00000000" w:rsidR="00000000" w:rsidRPr="00000000">
              <w:rPr>
                <w:b w:val="1"/>
                <w:color w:val="ffffff"/>
                <w:sz w:val="20"/>
                <w:szCs w:val="20"/>
                <w:rtl w:val="0"/>
              </w:rPr>
              <w:t xml:space="preserve">Qualities</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spacing w:after="120" w:line="240" w:lineRule="auto"/>
              <w:rPr>
                <w:sz w:val="20"/>
                <w:szCs w:val="20"/>
              </w:rPr>
            </w:pPr>
            <w:r w:rsidDel="00000000" w:rsidR="00000000" w:rsidRPr="00000000">
              <w:rPr>
                <w:b w:val="1"/>
                <w:sz w:val="20"/>
                <w:szCs w:val="20"/>
                <w:rtl w:val="0"/>
              </w:rPr>
              <w:t xml:space="preserve">Qualifications and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B">
            <w:pPr>
              <w:numPr>
                <w:ilvl w:val="0"/>
                <w:numId w:val="1"/>
              </w:numPr>
              <w:spacing w:after="120" w:before="120" w:line="240" w:lineRule="auto"/>
              <w:ind w:left="644" w:hanging="360"/>
              <w:rPr>
                <w:sz w:val="20"/>
                <w:szCs w:val="20"/>
              </w:rPr>
            </w:pPr>
            <w:r w:rsidDel="00000000" w:rsidR="00000000" w:rsidRPr="00000000">
              <w:rPr>
                <w:sz w:val="20"/>
                <w:szCs w:val="20"/>
                <w:rtl w:val="0"/>
              </w:rPr>
              <w:t xml:space="preserve">No formal qualifications required</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spacing w:after="120" w:line="240" w:lineRule="auto"/>
              <w:rPr>
                <w:b w:val="1"/>
                <w:sz w:val="20"/>
                <w:szCs w:val="20"/>
              </w:rPr>
            </w:pPr>
            <w:r w:rsidDel="00000000" w:rsidR="00000000" w:rsidRPr="00000000">
              <w:rPr>
                <w:b w:val="1"/>
                <w:sz w:val="20"/>
                <w:szCs w:val="20"/>
                <w:rtl w:val="0"/>
              </w:rPr>
              <w:t xml:space="preserve">Skills and knowledge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sz w:val="20"/>
                <w:szCs w:val="20"/>
              </w:rPr>
            </w:pPr>
            <w:r w:rsidDel="00000000" w:rsidR="00000000" w:rsidRPr="00000000">
              <w:rPr>
                <w:sz w:val="20"/>
                <w:szCs w:val="20"/>
                <w:rtl w:val="0"/>
              </w:rPr>
              <w:t xml:space="preserve">Good organisational and planning skills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sz w:val="20"/>
                <w:szCs w:val="20"/>
              </w:rPr>
            </w:pPr>
            <w:r w:rsidDel="00000000" w:rsidR="00000000" w:rsidRPr="00000000">
              <w:rPr>
                <w:sz w:val="20"/>
                <w:szCs w:val="20"/>
                <w:rtl w:val="0"/>
              </w:rPr>
              <w:t xml:space="preserve">Good interpersonal and communication skills with a range of stakeholders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sz w:val="20"/>
                <w:szCs w:val="20"/>
              </w:rPr>
            </w:pPr>
            <w:r w:rsidDel="00000000" w:rsidR="00000000" w:rsidRPr="00000000">
              <w:rPr>
                <w:sz w:val="20"/>
                <w:szCs w:val="20"/>
                <w:rtl w:val="0"/>
              </w:rPr>
              <w:t xml:space="preserve">Ability to prioritise workload and meet deadlines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sz w:val="20"/>
                <w:szCs w:val="20"/>
              </w:rPr>
            </w:pPr>
            <w:r w:rsidDel="00000000" w:rsidR="00000000" w:rsidRPr="00000000">
              <w:rPr>
                <w:sz w:val="20"/>
                <w:szCs w:val="20"/>
                <w:rtl w:val="0"/>
              </w:rPr>
              <w:t xml:space="preserve">An understanding of multiple IT systems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left"/>
              <w:rPr>
                <w:sz w:val="20"/>
                <w:szCs w:val="20"/>
              </w:rPr>
            </w:pPr>
            <w:r w:rsidDel="00000000" w:rsidR="00000000" w:rsidRPr="00000000">
              <w:rPr>
                <w:sz w:val="20"/>
                <w:szCs w:val="20"/>
                <w:rtl w:val="0"/>
              </w:rPr>
              <w:t xml:space="preserve">Ability to work under pressure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2">
            <w:pPr>
              <w:spacing w:after="120" w:line="240" w:lineRule="auto"/>
              <w:rPr>
                <w:b w:val="1"/>
                <w:sz w:val="20"/>
                <w:szCs w:val="20"/>
              </w:rPr>
            </w:pPr>
            <w:r w:rsidDel="00000000" w:rsidR="00000000" w:rsidRPr="00000000">
              <w:rPr>
                <w:b w:val="1"/>
                <w:sz w:val="20"/>
                <w:szCs w:val="20"/>
                <w:rtl w:val="0"/>
              </w:rPr>
              <w:t xml:space="preserve">Personal qualities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3">
            <w:pPr>
              <w:numPr>
                <w:ilvl w:val="0"/>
                <w:numId w:val="1"/>
              </w:numPr>
              <w:spacing w:after="120" w:before="120" w:line="240" w:lineRule="auto"/>
              <w:ind w:left="644" w:hanging="360"/>
              <w:rPr>
                <w:sz w:val="20"/>
                <w:szCs w:val="20"/>
              </w:rPr>
            </w:pPr>
            <w:r w:rsidDel="00000000" w:rsidR="00000000" w:rsidRPr="00000000">
              <w:rPr>
                <w:sz w:val="20"/>
                <w:szCs w:val="20"/>
                <w:rtl w:val="0"/>
              </w:rPr>
              <w:t xml:space="preserve">Excellent organisational skills</w:t>
            </w:r>
          </w:p>
          <w:p w:rsidR="00000000" w:rsidDel="00000000" w:rsidP="00000000" w:rsidRDefault="00000000" w:rsidRPr="00000000" w14:paraId="00000044">
            <w:pPr>
              <w:numPr>
                <w:ilvl w:val="0"/>
                <w:numId w:val="1"/>
              </w:numPr>
              <w:spacing w:after="120" w:before="120" w:line="240" w:lineRule="auto"/>
              <w:ind w:left="644" w:hanging="360"/>
              <w:rPr>
                <w:sz w:val="20"/>
                <w:szCs w:val="20"/>
              </w:rPr>
            </w:pPr>
            <w:r w:rsidDel="00000000" w:rsidR="00000000" w:rsidRPr="00000000">
              <w:rPr>
                <w:sz w:val="20"/>
                <w:szCs w:val="20"/>
                <w:rtl w:val="0"/>
              </w:rPr>
              <w:t xml:space="preserve">A commitment to the bilingual and multicultural ethos of the school</w:t>
            </w:r>
          </w:p>
          <w:p w:rsidR="00000000" w:rsidDel="00000000" w:rsidP="00000000" w:rsidRDefault="00000000" w:rsidRPr="00000000" w14:paraId="00000045">
            <w:pPr>
              <w:numPr>
                <w:ilvl w:val="0"/>
                <w:numId w:val="1"/>
              </w:numPr>
              <w:spacing w:after="120" w:before="120" w:line="240" w:lineRule="auto"/>
              <w:ind w:left="644" w:hanging="360"/>
              <w:rPr>
                <w:sz w:val="20"/>
                <w:szCs w:val="20"/>
              </w:rPr>
            </w:pPr>
            <w:r w:rsidDel="00000000" w:rsidR="00000000" w:rsidRPr="00000000">
              <w:rPr>
                <w:sz w:val="20"/>
                <w:szCs w:val="20"/>
                <w:rtl w:val="0"/>
              </w:rPr>
              <w:t xml:space="preserve">Ability to think creatively </w:t>
            </w:r>
          </w:p>
          <w:p w:rsidR="00000000" w:rsidDel="00000000" w:rsidP="00000000" w:rsidRDefault="00000000" w:rsidRPr="00000000" w14:paraId="00000046">
            <w:pPr>
              <w:numPr>
                <w:ilvl w:val="0"/>
                <w:numId w:val="1"/>
              </w:numPr>
              <w:spacing w:after="120" w:before="120" w:line="240" w:lineRule="auto"/>
              <w:ind w:left="644" w:hanging="360"/>
              <w:rPr>
                <w:sz w:val="20"/>
                <w:szCs w:val="20"/>
              </w:rPr>
            </w:pPr>
            <w:r w:rsidDel="00000000" w:rsidR="00000000" w:rsidRPr="00000000">
              <w:rPr>
                <w:sz w:val="20"/>
                <w:szCs w:val="20"/>
                <w:rtl w:val="0"/>
              </w:rPr>
              <w:t xml:space="preserve">Ability to work under pressure and prioritise effectively</w:t>
            </w:r>
          </w:p>
          <w:p w:rsidR="00000000" w:rsidDel="00000000" w:rsidP="00000000" w:rsidRDefault="00000000" w:rsidRPr="00000000" w14:paraId="00000047">
            <w:pPr>
              <w:numPr>
                <w:ilvl w:val="0"/>
                <w:numId w:val="1"/>
              </w:numPr>
              <w:spacing w:after="120" w:before="120" w:line="240" w:lineRule="auto"/>
              <w:ind w:left="644" w:hanging="360"/>
              <w:rPr>
                <w:sz w:val="20"/>
                <w:szCs w:val="20"/>
              </w:rPr>
            </w:pPr>
            <w:r w:rsidDel="00000000" w:rsidR="00000000" w:rsidRPr="00000000">
              <w:rPr>
                <w:sz w:val="20"/>
                <w:szCs w:val="20"/>
                <w:rtl w:val="0"/>
              </w:rPr>
              <w:t xml:space="preserve">Commitment to maintaining confidentiality at all times</w:t>
            </w:r>
          </w:p>
          <w:p w:rsidR="00000000" w:rsidDel="00000000" w:rsidP="00000000" w:rsidRDefault="00000000" w:rsidRPr="00000000" w14:paraId="00000048">
            <w:pPr>
              <w:numPr>
                <w:ilvl w:val="0"/>
                <w:numId w:val="1"/>
              </w:numPr>
              <w:spacing w:after="120" w:before="120" w:line="240" w:lineRule="auto"/>
              <w:ind w:left="644" w:hanging="360"/>
              <w:rPr>
                <w:sz w:val="20"/>
                <w:szCs w:val="20"/>
              </w:rPr>
            </w:pPr>
            <w:r w:rsidDel="00000000" w:rsidR="00000000" w:rsidRPr="00000000">
              <w:rPr>
                <w:sz w:val="20"/>
                <w:szCs w:val="20"/>
                <w:rtl w:val="0"/>
              </w:rPr>
              <w:t xml:space="preserve">Commitment to safeguarding and equality</w:t>
            </w:r>
            <w:r w:rsidDel="00000000" w:rsidR="00000000" w:rsidRPr="00000000">
              <w:rPr>
                <w:rtl w:val="0"/>
              </w:rPr>
            </w:r>
          </w:p>
        </w:tc>
      </w:tr>
    </w:tbl>
    <w:p w:rsidR="00000000" w:rsidDel="00000000" w:rsidP="00000000" w:rsidRDefault="00000000" w:rsidRPr="00000000" w14:paraId="00000049">
      <w:pPr>
        <w:spacing w:after="0" w:line="240" w:lineRule="auto"/>
        <w:ind w:left="0" w:firstLine="0"/>
        <w:rPr>
          <w:color w:val="444444"/>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For more information </w:t>
      </w:r>
    </w:p>
    <w:p w:rsidR="00000000" w:rsidDel="00000000" w:rsidP="00000000" w:rsidRDefault="00000000" w:rsidRPr="00000000" w14:paraId="0000004B">
      <w:pPr>
        <w:spacing w:after="300" w:line="240" w:lineRule="auto"/>
        <w:rPr>
          <w:color w:val="444444"/>
          <w:sz w:val="24"/>
          <w:szCs w:val="24"/>
        </w:rPr>
      </w:pPr>
      <w:r w:rsidDel="00000000" w:rsidR="00000000" w:rsidRPr="00000000">
        <w:rPr>
          <w:color w:val="444444"/>
          <w:sz w:val="24"/>
          <w:szCs w:val="24"/>
          <w:rtl w:val="0"/>
        </w:rPr>
        <w:t xml:space="preserve">If you would like further information, please contact: Anna Cole-Morgan (HR Manager) </w:t>
      </w:r>
    </w:p>
    <w:p w:rsidR="00000000" w:rsidDel="00000000" w:rsidP="00000000" w:rsidRDefault="00000000" w:rsidRPr="00000000" w14:paraId="0000004C">
      <w:pPr>
        <w:spacing w:after="300" w:line="240" w:lineRule="auto"/>
        <w:rPr>
          <w:color w:val="444444"/>
        </w:rPr>
      </w:pPr>
      <w:r w:rsidDel="00000000" w:rsidR="00000000" w:rsidRPr="00000000">
        <w:rPr>
          <w:color w:val="444444"/>
          <w:sz w:val="24"/>
          <w:szCs w:val="24"/>
          <w:rtl w:val="0"/>
        </w:rPr>
        <w:t xml:space="preserve">Email: </w:t>
      </w:r>
      <w:hyperlink r:id="rId7">
        <w:r w:rsidDel="00000000" w:rsidR="00000000" w:rsidRPr="00000000">
          <w:rPr>
            <w:color w:val="444444"/>
            <w:rtl w:val="0"/>
          </w:rPr>
          <w:t xml:space="preserve">applications@europaschool.uk</w:t>
        </w:r>
      </w:hyperlink>
      <w:r w:rsidDel="00000000" w:rsidR="00000000" w:rsidRPr="00000000">
        <w:rPr>
          <w:rtl w:val="0"/>
        </w:rPr>
      </w:r>
    </w:p>
    <w:p w:rsidR="00000000" w:rsidDel="00000000" w:rsidP="00000000" w:rsidRDefault="00000000" w:rsidRPr="00000000" w14:paraId="0000004D">
      <w:pPr>
        <w:spacing w:after="300" w:line="240" w:lineRule="auto"/>
        <w:rPr>
          <w:color w:val="444444"/>
        </w:rPr>
      </w:pPr>
      <w:r w:rsidDel="00000000" w:rsidR="00000000" w:rsidRPr="00000000">
        <w:rPr>
          <w:color w:val="444444"/>
          <w:rtl w:val="0"/>
        </w:rPr>
        <w:t xml:space="preserve">Deadline: See Website</w:t>
      </w:r>
    </w:p>
    <w:p w:rsidR="00000000" w:rsidDel="00000000" w:rsidP="00000000" w:rsidRDefault="00000000" w:rsidRPr="00000000" w14:paraId="0000004E">
      <w:pPr>
        <w:spacing w:after="300" w:line="240" w:lineRule="auto"/>
        <w:rPr>
          <w:color w:val="444444"/>
          <w:sz w:val="24"/>
          <w:szCs w:val="24"/>
        </w:rPr>
      </w:pPr>
      <w:r w:rsidDel="00000000" w:rsidR="00000000" w:rsidRPr="00000000">
        <w:rPr>
          <w:color w:val="444444"/>
          <w:sz w:val="24"/>
          <w:szCs w:val="24"/>
          <w:rtl w:val="0"/>
        </w:rPr>
        <w:t xml:space="preserve">Europa School UK, Thame Lane, Abingdon, OX14 3DZ, UK </w:t>
      </w:r>
    </w:p>
    <w:p w:rsidR="00000000" w:rsidDel="00000000" w:rsidP="00000000" w:rsidRDefault="00000000" w:rsidRPr="00000000" w14:paraId="0000004F">
      <w:pPr>
        <w:spacing w:after="300" w:line="240" w:lineRule="auto"/>
        <w:rPr>
          <w:color w:val="444444"/>
          <w:sz w:val="20"/>
          <w:szCs w:val="20"/>
        </w:rPr>
      </w:pPr>
      <w:r w:rsidDel="00000000" w:rsidR="00000000" w:rsidRPr="00000000">
        <w:rPr>
          <w:color w:val="444444"/>
          <w:sz w:val="24"/>
          <w:szCs w:val="24"/>
          <w:rtl w:val="0"/>
        </w:rPr>
        <w:t xml:space="preserve">Tel: +44 (0)1235 524060 </w:t>
      </w:r>
      <w:r w:rsidDel="00000000" w:rsidR="00000000" w:rsidRPr="00000000">
        <w:rPr>
          <w:rtl w:val="0"/>
        </w:rPr>
      </w:r>
    </w:p>
    <w:p w:rsidR="00000000" w:rsidDel="00000000" w:rsidP="00000000" w:rsidRDefault="00000000" w:rsidRPr="00000000" w14:paraId="00000050">
      <w:pPr>
        <w:spacing w:after="0" w:line="240" w:lineRule="auto"/>
        <w:rPr>
          <w:color w:val="444444"/>
          <w:sz w:val="20"/>
          <w:szCs w:val="20"/>
        </w:rPr>
      </w:pPr>
      <w:r w:rsidDel="00000000" w:rsidR="00000000" w:rsidRPr="00000000">
        <w:rPr>
          <w:color w:val="444444"/>
          <w:sz w:val="20"/>
          <w:szCs w:val="20"/>
          <w:rtl w:val="0"/>
        </w:rPr>
        <w:t xml:space="preserve">The important small print: </w:t>
      </w:r>
    </w:p>
    <w:p w:rsidR="00000000" w:rsidDel="00000000" w:rsidP="00000000" w:rsidRDefault="00000000" w:rsidRPr="00000000" w14:paraId="00000051">
      <w:pPr>
        <w:spacing w:after="0" w:line="240" w:lineRule="auto"/>
        <w:rPr>
          <w:color w:val="444444"/>
          <w:sz w:val="20"/>
          <w:szCs w:val="20"/>
        </w:rPr>
      </w:pPr>
      <w:r w:rsidDel="00000000" w:rsidR="00000000" w:rsidRPr="00000000">
        <w:rPr>
          <w:rtl w:val="0"/>
        </w:rPr>
      </w:r>
    </w:p>
    <w:p w:rsidR="00000000" w:rsidDel="00000000" w:rsidP="00000000" w:rsidRDefault="00000000" w:rsidRPr="00000000" w14:paraId="00000052">
      <w:pPr>
        <w:spacing w:after="0" w:line="240" w:lineRule="auto"/>
        <w:rPr>
          <w:color w:val="444444"/>
          <w:sz w:val="20"/>
          <w:szCs w:val="20"/>
        </w:rPr>
      </w:pPr>
      <w:r w:rsidDel="00000000" w:rsidR="00000000" w:rsidRPr="00000000">
        <w:rPr>
          <w:color w:val="444444"/>
          <w:sz w:val="20"/>
          <w:szCs w:val="20"/>
          <w:rtl w:val="0"/>
        </w:rPr>
        <w:t xml:space="preserve">Due to this post having access to children and/or vulnerable adults, successful candidates will be required to undertake a Disclosure and Barring Service check. The possession of a criminal record will not necessarily prevent an applicant from taking up a post, as all cases are judged individually according to the nature of the role and information provided. The Europa School is committed to safeguarding and promoting the welfare of children and young people and expect all staff and volunteers to share this commitment. </w:t>
      </w:r>
    </w:p>
    <w:p w:rsidR="00000000" w:rsidDel="00000000" w:rsidP="00000000" w:rsidRDefault="00000000" w:rsidRPr="00000000" w14:paraId="00000053">
      <w:pPr>
        <w:spacing w:after="160" w:line="256" w:lineRule="auto"/>
        <w:rPr>
          <w:color w:val="444444"/>
          <w:sz w:val="20"/>
          <w:szCs w:val="20"/>
        </w:rPr>
      </w:pPr>
      <w:r w:rsidDel="00000000" w:rsidR="00000000" w:rsidRPr="00000000">
        <w:rPr>
          <w:rtl w:val="0"/>
        </w:rPr>
      </w:r>
    </w:p>
    <w:p w:rsidR="00000000" w:rsidDel="00000000" w:rsidP="00000000" w:rsidRDefault="00000000" w:rsidRPr="00000000" w14:paraId="00000054">
      <w:pPr>
        <w:spacing w:after="160" w:line="256" w:lineRule="auto"/>
        <w:rPr>
          <w:color w:val="444444"/>
          <w:sz w:val="24"/>
          <w:szCs w:val="24"/>
        </w:rPr>
      </w:pPr>
      <w:r w:rsidDel="00000000" w:rsidR="00000000" w:rsidRPr="00000000">
        <w:rPr>
          <w:color w:val="444444"/>
          <w:sz w:val="20"/>
          <w:szCs w:val="20"/>
          <w:rtl w:val="0"/>
        </w:rPr>
        <w:t xml:space="preserve">Applicants must be eligible to work in the UK.</w:t>
      </w:r>
      <w:r w:rsidDel="00000000" w:rsidR="00000000" w:rsidRPr="00000000">
        <w:rPr>
          <w:rtl w:val="0"/>
        </w:rPr>
      </w:r>
    </w:p>
    <w:sectPr>
      <w:headerReference r:id="rId8" w:type="default"/>
      <w:pgSz w:h="16838" w:w="11906" w:orient="portrait"/>
      <w:pgMar w:bottom="1440" w:top="1758"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-76198</wp:posOffset>
          </wp:positionH>
          <wp:positionV relativeFrom="paragraph">
            <wp:posOffset>-163828</wp:posOffset>
          </wp:positionV>
          <wp:extent cx="1028700" cy="10299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1029970"/>
                  </a:xfrm>
                  <a:prstGeom prst="rect"/>
                  <a:ln/>
                </pic:spPr>
              </pic:pic>
            </a:graphicData>
          </a:graphic>
        </wp:anchor>
      </w:drawing>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B50C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50C2"/>
    <w:rPr>
      <w:rFonts w:ascii="Tahoma" w:cs="Tahoma" w:hAnsi="Tahoma"/>
      <w:sz w:val="16"/>
      <w:szCs w:val="16"/>
      <w:lang w:val="es-ES_tradnl"/>
    </w:rPr>
  </w:style>
  <w:style w:type="paragraph" w:styleId="Header">
    <w:name w:val="header"/>
    <w:basedOn w:val="Normal"/>
    <w:link w:val="HeaderChar"/>
    <w:uiPriority w:val="99"/>
    <w:unhideWhenUsed w:val="1"/>
    <w:rsid w:val="008B50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50C2"/>
    <w:rPr>
      <w:lang w:val="es-ES_tradnl"/>
    </w:rPr>
  </w:style>
  <w:style w:type="paragraph" w:styleId="Footer">
    <w:name w:val="footer"/>
    <w:basedOn w:val="Normal"/>
    <w:link w:val="FooterChar"/>
    <w:uiPriority w:val="99"/>
    <w:unhideWhenUsed w:val="1"/>
    <w:rsid w:val="008B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50C2"/>
    <w:rPr>
      <w:lang w:val="es-ES_tradnl"/>
    </w:rPr>
  </w:style>
  <w:style w:type="paragraph" w:styleId="ListParagraph">
    <w:name w:val="List Paragraph"/>
    <w:basedOn w:val="Normal"/>
    <w:uiPriority w:val="34"/>
    <w:qFormat w:val="1"/>
    <w:rsid w:val="008B50C2"/>
    <w:pPr>
      <w:ind w:left="720"/>
      <w:contextualSpacing w:val="1"/>
    </w:pPr>
  </w:style>
  <w:style w:type="paragraph" w:styleId="NormalWeb">
    <w:name w:val="Normal (Web)"/>
    <w:basedOn w:val="Normal"/>
    <w:uiPriority w:val="99"/>
    <w:semiHidden w:val="1"/>
    <w:unhideWhenUsed w:val="1"/>
    <w:rsid w:val="008B50C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3E3AF4"/>
    <w:rPr>
      <w:sz w:val="16"/>
      <w:szCs w:val="16"/>
    </w:rPr>
  </w:style>
  <w:style w:type="paragraph" w:styleId="CommentText">
    <w:name w:val="annotation text"/>
    <w:basedOn w:val="Normal"/>
    <w:link w:val="CommentTextChar"/>
    <w:uiPriority w:val="99"/>
    <w:unhideWhenUsed w:val="1"/>
    <w:rsid w:val="003E3AF4"/>
    <w:pPr>
      <w:spacing w:line="240" w:lineRule="auto"/>
    </w:pPr>
    <w:rPr>
      <w:sz w:val="20"/>
      <w:szCs w:val="20"/>
    </w:rPr>
  </w:style>
  <w:style w:type="character" w:styleId="CommentTextChar" w:customStyle="1">
    <w:name w:val="Comment Text Char"/>
    <w:basedOn w:val="DefaultParagraphFont"/>
    <w:link w:val="CommentText"/>
    <w:uiPriority w:val="99"/>
    <w:rsid w:val="003E3AF4"/>
    <w:rPr>
      <w:sz w:val="20"/>
      <w:szCs w:val="20"/>
      <w:lang w:val="es-ES_tradnl"/>
    </w:rPr>
  </w:style>
  <w:style w:type="paragraph" w:styleId="CommentSubject">
    <w:name w:val="annotation subject"/>
    <w:basedOn w:val="CommentText"/>
    <w:next w:val="CommentText"/>
    <w:link w:val="CommentSubjectChar"/>
    <w:uiPriority w:val="99"/>
    <w:semiHidden w:val="1"/>
    <w:unhideWhenUsed w:val="1"/>
    <w:rsid w:val="003E3AF4"/>
    <w:rPr>
      <w:b w:val="1"/>
      <w:bCs w:val="1"/>
    </w:rPr>
  </w:style>
  <w:style w:type="character" w:styleId="CommentSubjectChar" w:customStyle="1">
    <w:name w:val="Comment Subject Char"/>
    <w:basedOn w:val="CommentTextChar"/>
    <w:link w:val="CommentSubject"/>
    <w:uiPriority w:val="99"/>
    <w:semiHidden w:val="1"/>
    <w:rsid w:val="003E3AF4"/>
    <w:rPr>
      <w:b w:val="1"/>
      <w:bCs w:val="1"/>
      <w:sz w:val="20"/>
      <w:szCs w:val="20"/>
      <w:lang w:val="es-ES_tradnl"/>
    </w:rPr>
  </w:style>
  <w:style w:type="character" w:styleId="Hyperlink">
    <w:name w:val="Hyperlink"/>
    <w:basedOn w:val="DefaultParagraphFont"/>
    <w:uiPriority w:val="99"/>
    <w:unhideWhenUsed w:val="1"/>
    <w:rsid w:val="009368A8"/>
    <w:rPr>
      <w:color w:val="0000ff" w:themeColor="hyperlink"/>
      <w:u w:val="single"/>
    </w:rPr>
  </w:style>
  <w:style w:type="paragraph" w:styleId="Default" w:customStyle="1">
    <w:name w:val="Default"/>
    <w:rsid w:val="00101F63"/>
    <w:pPr>
      <w:autoSpaceDE w:val="0"/>
      <w:autoSpaceDN w:val="0"/>
      <w:adjustRightInd w:val="0"/>
      <w:spacing w:after="0" w:line="240" w:lineRule="auto"/>
    </w:pPr>
    <w:rPr>
      <w:rFonts w:ascii="Arial" w:cs="Arial" w:hAnsi="Arial"/>
      <w:color w:val="000000"/>
      <w:sz w:val="24"/>
      <w:szCs w:val="24"/>
    </w:rPr>
  </w:style>
  <w:style w:type="paragraph" w:styleId="BodyTextIndent2">
    <w:name w:val="Body Text Indent 2"/>
    <w:basedOn w:val="Normal"/>
    <w:link w:val="BodyTextIndent2Char"/>
    <w:uiPriority w:val="99"/>
    <w:semiHidden w:val="1"/>
    <w:unhideWhenUsed w:val="1"/>
    <w:rsid w:val="00101F63"/>
    <w:pPr>
      <w:spacing w:after="120" w:line="480" w:lineRule="auto"/>
      <w:ind w:left="283"/>
    </w:pPr>
    <w:rPr>
      <w:rFonts w:eastAsiaTheme="minorEastAsia"/>
      <w:lang w:eastAsia="en-GB"/>
    </w:rPr>
  </w:style>
  <w:style w:type="character" w:styleId="BodyTextIndent2Char" w:customStyle="1">
    <w:name w:val="Body Text Indent 2 Char"/>
    <w:basedOn w:val="DefaultParagraphFont"/>
    <w:link w:val="BodyTextIndent2"/>
    <w:uiPriority w:val="99"/>
    <w:semiHidden w:val="1"/>
    <w:rsid w:val="00101F63"/>
    <w:rPr>
      <w:rFonts w:eastAsiaTheme="minorEastAsia"/>
      <w:lang w:eastAsia="en-GB"/>
    </w:rPr>
  </w:style>
  <w:style w:type="character" w:styleId="Strong">
    <w:name w:val="Strong"/>
    <w:basedOn w:val="DefaultParagraphFont"/>
    <w:uiPriority w:val="22"/>
    <w:qFormat w:val="1"/>
    <w:rsid w:val="00984AF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lications@europaschool.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ABThBsZ7rb+XY5Ovg++hGFQzA==">AMUW2mW5fM90JmZhLrvCdEMLRJjgmtIIuDxhBNjdqlh72DQW7BVk/vz8pWA1qKgbZl8cK7/4mRQ0q3B1k5wWipPCU1VsVijfKDsohd3V33fQLMqtJEAAZnY=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2018-11-19T13:29:00Z</dcterms:created>
  <dc:creator>Anna Cole-Morgan</dc:creator>
</cp:coreProperties>
</file>